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AA" w:rsidRPr="00B80EAA" w:rsidRDefault="00DD2F42" w:rsidP="00B80E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sub_110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№___</w:t>
      </w:r>
    </w:p>
    <w:p w:rsidR="00B80EAA" w:rsidRDefault="00B80EAA" w:rsidP="00B80E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0E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коллективному договору</w:t>
      </w:r>
    </w:p>
    <w:p w:rsidR="00B80EAA" w:rsidRDefault="00B80EAA" w:rsidP="00B80E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F1FA7" w:rsidRPr="002F1FA7" w:rsidRDefault="002F1FA7" w:rsidP="002F1FA7">
      <w:pPr>
        <w:spacing w:after="0" w:line="240" w:lineRule="auto"/>
        <w:rPr>
          <w:rFonts w:ascii="Times New Roman" w:hAnsi="Times New Roman" w:cs="Times New Roman"/>
        </w:rPr>
      </w:pPr>
      <w:r w:rsidRPr="002F1FA7">
        <w:rPr>
          <w:rFonts w:ascii="Times New Roman" w:hAnsi="Times New Roman" w:cs="Times New Roman"/>
          <w:bCs/>
          <w:color w:val="000000"/>
        </w:rPr>
        <w:t xml:space="preserve">Согласовано:_______ Г. А. Будкова                   </w:t>
      </w:r>
      <w:r w:rsidRPr="002F1FA7">
        <w:rPr>
          <w:rFonts w:ascii="Times New Roman" w:hAnsi="Times New Roman" w:cs="Times New Roman"/>
          <w:bCs/>
          <w:color w:val="000000"/>
        </w:rPr>
        <w:tab/>
        <w:t xml:space="preserve">     </w:t>
      </w:r>
      <w:r w:rsidR="00576C45">
        <w:rPr>
          <w:rFonts w:ascii="Times New Roman" w:hAnsi="Times New Roman" w:cs="Times New Roman"/>
          <w:bCs/>
          <w:color w:val="000000"/>
        </w:rPr>
        <w:t xml:space="preserve">                </w:t>
      </w:r>
      <w:r w:rsidRPr="002F1FA7">
        <w:rPr>
          <w:rFonts w:ascii="Times New Roman" w:hAnsi="Times New Roman" w:cs="Times New Roman"/>
        </w:rPr>
        <w:t>Утверждено приказом директора</w:t>
      </w:r>
    </w:p>
    <w:p w:rsidR="002F1FA7" w:rsidRPr="002F1FA7" w:rsidRDefault="002F1FA7" w:rsidP="002F1FA7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</w:rPr>
      </w:pPr>
      <w:r w:rsidRPr="002F1FA7">
        <w:rPr>
          <w:rFonts w:ascii="Times New Roman" w:hAnsi="Times New Roman" w:cs="Times New Roman"/>
          <w:bCs/>
          <w:color w:val="000000"/>
        </w:rPr>
        <w:t>представитель трудового коллектива</w:t>
      </w:r>
      <w:r w:rsidRPr="002F1FA7">
        <w:rPr>
          <w:rFonts w:ascii="Times New Roman" w:hAnsi="Times New Roman" w:cs="Times New Roman"/>
        </w:rPr>
        <w:tab/>
        <w:t xml:space="preserve"> ОБУСО «КЦСОН Касторенского района»</w:t>
      </w:r>
    </w:p>
    <w:p w:rsidR="002F1FA7" w:rsidRPr="002F1FA7" w:rsidRDefault="002F1FA7" w:rsidP="002F1F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1FA7">
        <w:rPr>
          <w:rFonts w:ascii="Times New Roman" w:hAnsi="Times New Roman" w:cs="Times New Roman"/>
        </w:rPr>
        <w:t xml:space="preserve">                                                                                                       от 3 февраля 2023 г. № 26-о/</w:t>
      </w:r>
      <w:proofErr w:type="spellStart"/>
      <w:r w:rsidRPr="002F1FA7">
        <w:rPr>
          <w:rFonts w:ascii="Times New Roman" w:hAnsi="Times New Roman" w:cs="Times New Roman"/>
        </w:rPr>
        <w:t>д</w:t>
      </w:r>
      <w:proofErr w:type="spellEnd"/>
    </w:p>
    <w:p w:rsidR="002F1FA7" w:rsidRPr="002F1FA7" w:rsidRDefault="002F1FA7" w:rsidP="002F1FA7">
      <w:pPr>
        <w:shd w:val="clear" w:color="auto" w:fill="FFFFFF"/>
        <w:tabs>
          <w:tab w:val="left" w:pos="759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2F1FA7">
        <w:rPr>
          <w:rFonts w:ascii="Times New Roman" w:hAnsi="Times New Roman" w:cs="Times New Roman"/>
        </w:rPr>
        <w:t xml:space="preserve">                                                                                          директор __________Н. А. Пожидаева</w:t>
      </w:r>
    </w:p>
    <w:p w:rsidR="00B80EAA" w:rsidRPr="00B80EAA" w:rsidRDefault="00B80EAA" w:rsidP="00B80E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0EAA" w:rsidRPr="00B80EAA" w:rsidRDefault="00B80EAA" w:rsidP="00B8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0EAA" w:rsidRPr="00B80EAA" w:rsidRDefault="00B80EAA" w:rsidP="00B8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80EAA" w:rsidRPr="00B80EAA" w:rsidRDefault="00B80EAA" w:rsidP="00B8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0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оплате труда работников Областного бюджетного учреждения социального обслуживания «Комплексный центр социального обслуживания населения Касторенского района Курской области»</w:t>
      </w:r>
    </w:p>
    <w:p w:rsidR="00B80EAA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B80EAA" w:rsidRPr="00B80EAA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B80EA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I. Общие положения</w:t>
      </w:r>
    </w:p>
    <w:bookmarkEnd w:id="0"/>
    <w:p w:rsidR="00B80EAA" w:rsidRPr="00B80EAA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" w:name="sub_1101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1. Настоящее положение </w:t>
      </w:r>
      <w:r w:rsidR="007462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об оплате труда работников (далее - Положение) Областного бюджетного учреждения социального обслуживания «Комплексный центр социального обслуживания населения Касторенского района Курской области» (дале</w:t>
      </w:r>
      <w:proofErr w:type="gramStart"/>
      <w:r w:rsidR="007462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е-</w:t>
      </w:r>
      <w:proofErr w:type="gramEnd"/>
      <w:r w:rsidR="007462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Учреждение) 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разработано в соответствии с </w:t>
      </w:r>
      <w:hyperlink r:id="rId6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Губернатора Курской области от 29.12.2007 г. N 596 "О введении новых систем оплаты труда работников областных бюджетных, автономных и казенных учреждений, органов исполнительной власти области и иных государственных органов, созданных в</w:t>
      </w:r>
      <w:r w:rsidR="001C68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соответствии с Уставом Курской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учреждений", а также нормативными правовыми актами Курской области, принятыми в связи с введением новых систем оплаты труда.</w:t>
      </w:r>
      <w:proofErr w:type="gramEnd"/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" w:name="sub_1102"/>
      <w:bookmarkEnd w:id="1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2. Настоящее </w:t>
      </w:r>
      <w:r w:rsidR="007462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оложение включает в себя: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" w:name="sub_7"/>
      <w:bookmarkEnd w:id="2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размеры окладов (должностных окладов) по профессиональным квалификационным группам (далее - ПКГ);</w:t>
      </w:r>
    </w:p>
    <w:bookmarkEnd w:id="3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размеры повышающих коэффициентов к размерам окладов (должностных окладов) и иные выплаты стимулирующего характера </w:t>
      </w:r>
      <w:proofErr w:type="spell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всоответствии</w:t>
      </w:r>
      <w:proofErr w:type="spellEnd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 перечнем видов выплат стимулирующего характера, утвержденным </w:t>
      </w:r>
      <w:hyperlink r:id="rId7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Правительства Курской области от 28.03.2008 г. N 44 "Об утверждении перечня видов выплат стимулирующего характера в областных государственных учреждениях и разъяснения о порядке установления выплат стимулирующего характера в областных государственных учреждениях", а также и критерии их установления;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" w:name="sub_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наименование, условия осуществления и размеры выплат компенсационного характера, устанавливаемые в соответствии с </w:t>
      </w:r>
      <w:hyperlink r:id="rId8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перечнем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утвержденным </w:t>
      </w:r>
      <w:hyperlink r:id="rId9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Правительства Курской области от 28.03.2008 г. N 45 "Об утверждении перечня видов выплат компенсационного характера в областных государственных учреждениях и разъяснения о порядке установления выплат компенсационного характера в областных государственных учреждениях";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" w:name="sub_9"/>
      <w:bookmarkEnd w:id="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условия опла</w:t>
      </w:r>
      <w:r w:rsidR="007462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ты труда руководителя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</w:t>
      </w:r>
      <w:r w:rsidR="007462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главного бухгалтера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B80EAA" w:rsidRPr="00F0005E" w:rsidRDefault="007462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6" w:name="sub_1103"/>
      <w:bookmarkEnd w:id="5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3. Месячная заработная плата работников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(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учет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ом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премий и иных стимулирующих выплат),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полностью отработавших за этот период норму рабочего времени и выполнивших норму труда (трудовые обязанности)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 может быть ниже минимального </w:t>
      </w:r>
      <w:proofErr w:type="gramStart"/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размера оплаты труда</w:t>
      </w:r>
      <w:proofErr w:type="gramEnd"/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установленного законодательством Российской Федерации.</w:t>
      </w:r>
    </w:p>
    <w:p w:rsidR="00B80EAA" w:rsidRPr="00F0005E" w:rsidRDefault="006F60C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7" w:name="sub_1114"/>
      <w:bookmarkEnd w:id="6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4. Оплата труда работников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8" w:name="sub_1115"/>
      <w:bookmarkEnd w:id="7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 Заработная плата работника предельными размерами не ограничивается.</w:t>
      </w:r>
    </w:p>
    <w:bookmarkEnd w:id="8"/>
    <w:p w:rsidR="00B80EAA" w:rsidRPr="00F0005E" w:rsidRDefault="006F60C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5.1. Основной персонал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- работники, непосредственно оказывающие услуги (выполняющие работы), направленные на д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остижение определенных уставом Учреждения целей деятельности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а также их непосредственные руководители</w:t>
      </w:r>
      <w:r w:rsidR="007D23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(заведующий отделением, медицинская сестра, санитарка, социальный работник, специалист по социальной работе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фельдшер</w:t>
      </w:r>
      <w:r w:rsidR="007D23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Вспомогательный персонал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- работники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создающие условия для оказания услуг (выполнения работ), направленных на достижение определенных уставом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Учреждения целей деятельности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включая обслуживание зданий и сооружений</w:t>
      </w:r>
      <w:r w:rsidR="007D23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(водитель автомобиля, заведующий хозяйством, истопник, кухонный рабочий, повар, слесарь-сантехник, уборщик служебных помещений, электромонтер п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</w:t>
      </w:r>
      <w:r w:rsidR="007D23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ремонту и обслуживанию электрооборудования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)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Административно-управленческий персонал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- работники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занятые управлением (организацией) оказания услуг (выполнения работ), а также работники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выполняющие административные функции, необходимые для обеспечения деятельности 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(бухгалтер, ведущий бухгалтер, главный бухгалтер, директор, инспектор по кадрам, программист, специалист по охране труда)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proofErr w:type="gramEnd"/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5.2. Предельный уровень соотношения среднемесячной заработной платы руководителя,  главного бухгалтера 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формируемой за счет всех источников финансового обеспечения и рассчитываемой за календарный год, и среднемесячн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ой заработной платы работников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(без учета за</w:t>
      </w:r>
      <w:r w:rsidR="006F60C5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работной платы руководителя,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главного бухгалтера) определяется </w:t>
      </w:r>
      <w:r w:rsidR="002F444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Министерством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социального обеспечения, материнства и детства Курской области в кратности от 1 до 4.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Соотношение среднемесячной заработной платы руководителя, главного бухгалтера 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определяется путем деления среднемесячной заработной платы руководителя,  главного бухгалтера на среднемесячную заработную плату работников 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чреждения. Определение среднемесячной заработной платы в указанных целях осуществляется в соответствии с </w:t>
      </w:r>
      <w:hyperlink r:id="rId10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Положением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об особенностях порядка исчисления средней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 xml:space="preserve">заработной платы, утвержденным </w:t>
      </w:r>
      <w:hyperlink r:id="rId11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Правительства Российской Федерации от 24 декабря 2007 г. N 922 "Об особенностях порядка исчисления средней заработной платы".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9" w:name="sub_12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II. Условия оплаты труда медицинских и фармацевтических работников и работников, занятых в сфере предоставления социальных услуг</w:t>
      </w:r>
    </w:p>
    <w:bookmarkEnd w:id="9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6. </w:t>
      </w:r>
      <w:proofErr w:type="gramStart"/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азмеры окладов медицинских и фармацевтических работников и работников, занятых в сфере предоставления 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социальных услуг, работающих в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="002414F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устанавливаются на основе отнесения занимаемых ими должностей к ПКГ, утвержденным приказами </w:t>
      </w:r>
      <w:proofErr w:type="spell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Минздравсоцразвития</w:t>
      </w:r>
      <w:proofErr w:type="spellEnd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России </w:t>
      </w:r>
      <w:hyperlink r:id="rId12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от 6 августа 2007 г. N 526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"Об утверждении профессиональных квалификационных групп должностей медицинских и фармацевтических работников", </w:t>
      </w:r>
      <w:hyperlink r:id="rId13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от 31 марта 2008 г. N 149н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"Об утверждении профессиональных квалификационных групп должностей</w:t>
      </w:r>
      <w:proofErr w:type="gramEnd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работников, занятых в сфере здравоохранения и предоставления социальных услуг":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2126"/>
      </w:tblGrid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Должности, отнесенные к ПКГ "Медицинский и фармацевтический персонал первого уровня":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1-й квалификационный уровень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(санитарка)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7430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Должности, отнесенные к ПКГ "Средний медицинский и фармацевтический персонал":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3-й квалификационный уровень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(медицинская сестра)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без категории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II квалификационной категории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I квалификационной категории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11050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12155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рублей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12707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13260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рублей</w:t>
            </w: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4-й квалификационный уровень</w:t>
            </w:r>
          </w:p>
          <w:p w:rsidR="002F4443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(фельдшер)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без категории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II квалификационной категории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I квалификационной категории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высшей квалификационной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12146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рублей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13359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13967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14574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я</w:t>
            </w: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Должности, отнесенные к ПКГ "Должности специалистов второго уровня, осуществляющих предоставление социальных услуг" 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(социальный работник)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11369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Должности, отнесенные к ПКГ "Должности специалистов третьего уровня в учреждениях здравоохранения и осуществляющих предоставление социальных услуг":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1-й квалификационный уровень</w:t>
            </w: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(специалист по социальной работе)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12502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я</w:t>
            </w:r>
          </w:p>
        </w:tc>
      </w:tr>
      <w:tr w:rsidR="002F4443" w:rsidRPr="00F0005E" w:rsidTr="00F0005E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Должности, отнесенные к ПКГ "Должности руководителей в 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учреждениях здравоохранения и осуществляющих предоставление социальных услуг" </w:t>
            </w: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(заведующий отделением)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2F4443" w:rsidRPr="00F0005E" w:rsidRDefault="002F4443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14214 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рублей</w:t>
            </w:r>
          </w:p>
        </w:tc>
      </w:tr>
    </w:tbl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7. 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едицински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фармацевтически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работник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работник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заняты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сфере предоставления социальных услуг, 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устана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вл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иваются следующие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повышающи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коэффициент</w:t>
      </w:r>
      <w:r w:rsidR="00B14F2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 окладам (должностным окладам):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повышающий коэффициент к окладу за работу в сельской местности;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повышающий коэффициент к окладу за наличие ученой степени, почетного звания.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0" w:name="sub_120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 Размер повышающего коэффициента к окладу за работу в сельской местности медицинским и фармацевтическим работниками работникам, занятым в сфере предоставления социальных услуг, занимающим должности в соответствии с Перечнем должностей служащих областных государственных учреждений, работающих на селе и имеющих право на повышенный размер тарифной ставки (оклада), устанавливается в размере 0,25.</w:t>
      </w:r>
    </w:p>
    <w:bookmarkEnd w:id="10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Применение повышающего коэффициента к окладу за работу в сельской местности образует новый оклад и учитывается при применении других повышающих коэффициентов и начислении иных стимулирующих и компенсационных выплат.</w:t>
      </w:r>
    </w:p>
    <w:p w:rsidR="00B80EAA" w:rsidRPr="00F0005E" w:rsidRDefault="00B14F27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1" w:name="sub_1212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Решение о введении повышающих коэффициентов к окладу (должностному окладу) и их размерах принимается ру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ководителем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с учетом обеспечения выплат финансовыми средствами. Повышающие коэффициенты к окладу устанавливаются на определенный период времени в течение соответствующего календарного года.</w:t>
      </w:r>
    </w:p>
    <w:bookmarkEnd w:id="11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выплат по повышающим коэффициентам к окладу определяется путем умножения размера оклада (должностного оклада) работника на повышающий коэффициент.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B14F27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2" w:name="sub_14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val="en-US" w:eastAsia="ru-RU"/>
        </w:rPr>
        <w:t>III</w:t>
      </w:r>
      <w:r w:rsidR="00B80EAA"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. У</w:t>
      </w:r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словия оплаты труда работников У</w:t>
      </w:r>
      <w:r w:rsidR="00B80EAA"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чреждения, занимающих должности служащих (за исключением работников, ук</w:t>
      </w:r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азанных в разделе II</w:t>
      </w:r>
      <w:r w:rsidR="00B80EAA"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)</w:t>
      </w:r>
    </w:p>
    <w:bookmarkEnd w:id="12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Default="00B14F27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10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Размеры окладов работников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занимающих должности служащих устанавливаются на основе отнесения занимаемых ими должностей к ПКГ, утвержденным приказами </w:t>
      </w:r>
      <w:proofErr w:type="spell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Минздравсоцразвития</w:t>
      </w:r>
      <w:proofErr w:type="spell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России </w:t>
      </w:r>
      <w:hyperlink r:id="rId14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от 29 мая 2008 г. N 247н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"Об утверждении профессиональных квалификационных групп должностей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руководителей, специалистов и служащих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":</w:t>
      </w:r>
    </w:p>
    <w:p w:rsidR="00DF2E48" w:rsidRPr="00F0005E" w:rsidRDefault="00DF2E48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5"/>
        <w:gridCol w:w="2126"/>
      </w:tblGrid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Должности, отнесенные к ПКГ "Общеотраслевые должности служащих второго уровня":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 xml:space="preserve">1-й квалификационный уровень </w:t>
            </w: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(</w:t>
            </w: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инспектор по кадрам)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9229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2-й квалификационный уровень</w:t>
            </w: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(</w:t>
            </w: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заведующий хозяйством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9732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я</w:t>
            </w: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Должности, отнесенные к ПКГ "Общеотраслевые должности служащих третьего уровня":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1-й квалификационный уровень</w:t>
            </w: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(бухгалтер, специалист по охране труда,  программист)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10252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я</w:t>
            </w: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nil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2-й квалификационный уровень</w:t>
            </w: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(бухгалтер 2-й категории, специалист по охране труда 2-й категории,  программист 2-й категории)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11369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3-й квалификационный уровень</w:t>
            </w: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proofErr w:type="gramStart"/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(</w:t>
            </w: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 xml:space="preserve">бухгалтер 1-й категории, специалист по охране труда 1-й категории, </w:t>
            </w:r>
            <w:proofErr w:type="gramEnd"/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 xml:space="preserve"> программист 1-й категории</w:t>
            </w:r>
            <w:proofErr w:type="gramStart"/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,)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13720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  <w:tr w:rsidR="0018179D" w:rsidRPr="00F0005E" w:rsidTr="00DF2E48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4-й квалификационный уровень</w:t>
            </w:r>
          </w:p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(ведущий бухгалтер, ведущий инженер по охране труда, ведущий программист)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79D" w:rsidRPr="00F0005E" w:rsidRDefault="0018179D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15100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рублей</w:t>
            </w:r>
          </w:p>
        </w:tc>
      </w:tr>
    </w:tbl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966DC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3" w:name="sub_1423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11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bookmarkEnd w:id="13"/>
      <w:r w:rsidR="005B3CD9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аботник</w:t>
      </w:r>
      <w:r w:rsidR="005B3CD9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</w:t>
      </w:r>
      <w:r w:rsidR="001C68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5B3CD9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="005B3CD9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занимающих должности служащих, может быть предусмотрено установление служащим повышающего коэффициента к окладу (должностному окладу) за работу в сельской местности.</w:t>
      </w:r>
    </w:p>
    <w:p w:rsidR="00B80EAA" w:rsidRPr="00F0005E" w:rsidRDefault="005B3CD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4" w:name="sub_1425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12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Повышающий коэффициент к окладу за работу в сельской местно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сти устанавливается работникам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занимающим должности служащих, в соответствии с Перечнем должностей служащих областных государственных учреждений, работающих на селе и имеющих право на повышенный размер тарифной ставки (оклада). Размер повышающего коэффициента - 0,25.</w:t>
      </w:r>
    </w:p>
    <w:bookmarkEnd w:id="14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Применение повышающего коэффициента к окладу (должностному окладу) за работу в сельской местности образует новый оклад и учитывается при применении других повышающих коэффициентов, при начислении иных стимулирующих и компенсационных выплат.</w:t>
      </w:r>
    </w:p>
    <w:p w:rsidR="00B80EAA" w:rsidRPr="00F0005E" w:rsidRDefault="005B3CD9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5" w:name="sub_15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val="en-US" w:eastAsia="ru-RU"/>
        </w:rPr>
        <w:t>I</w:t>
      </w:r>
      <w:r w:rsidR="00B80EAA"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V. Условия оплаты труда работников учреждения, осуществляющих профессиональную деятельность по профессиям рабочих</w:t>
      </w:r>
    </w:p>
    <w:bookmarkEnd w:id="15"/>
    <w:p w:rsidR="00B80EAA" w:rsidRPr="00F0005E" w:rsidRDefault="005B3CD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13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Размеры окладов работников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осуществляющих профессиональную деятельность по профессиям рабочих, устанавливаются на основе отнесения занимаемых ими профессий рабочих к </w:t>
      </w:r>
      <w:hyperlink r:id="rId15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ПКГ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утвержденным </w:t>
      </w:r>
      <w:hyperlink r:id="rId16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приказом</w:t>
        </w:r>
      </w:hyperlink>
      <w:r w:rsidR="001C6808">
        <w:t xml:space="preserve"> </w:t>
      </w:r>
      <w:proofErr w:type="spell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Минздравсоцразвития</w:t>
      </w:r>
      <w:proofErr w:type="spell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России от 29 мая 2008 г. N 248н "Об утверждении профессиональных квалификационных групп общеотраслевых профессий рабочих":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97"/>
        <w:gridCol w:w="1842"/>
      </w:tblGrid>
      <w:tr w:rsidR="00DF2E48" w:rsidRPr="00F0005E" w:rsidTr="00F0005E">
        <w:tc>
          <w:tcPr>
            <w:tcW w:w="7797" w:type="dxa"/>
            <w:tcBorders>
              <w:top w:val="single" w:sz="4" w:space="0" w:color="auto"/>
              <w:bottom w:val="nil"/>
              <w:right w:val="nil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Профессии рабочих, отнесенные к ПКГ "Общеотраслевые профессии рабочих первого уровня":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DF2E48" w:rsidRPr="00F0005E" w:rsidTr="00F0005E">
        <w:trPr>
          <w:trHeight w:val="1932"/>
        </w:trPr>
        <w:tc>
          <w:tcPr>
            <w:tcW w:w="7797" w:type="dxa"/>
            <w:tcBorders>
              <w:top w:val="single" w:sz="4" w:space="0" w:color="auto"/>
              <w:right w:val="nil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lastRenderedPageBreak/>
              <w:t>1-й квалификационный уровень</w:t>
            </w: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Наименования профессий рабочих, по которым предусмотрено присвоение 1-го, 2-го и 3-го квалификационных разрядов в соответствии с Единым тарифно-квалификационным справочником работ и профессий рабочих, выпуск 1, раздел</w:t>
            </w: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"Профессии рабочих, общие для всех отраслей народного хозяйства":</w:t>
            </w: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 xml:space="preserve">истопник, кухонный рабочий, уборщик служебных помещений,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7150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  <w:tr w:rsidR="00DF2E48" w:rsidRPr="00F0005E" w:rsidTr="00F0005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Профессии рабочих, отнесенные к ПКГ "Общеотраслевые профессии рабочих второго уровня":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DF2E48" w:rsidRPr="00F0005E" w:rsidTr="00F0005E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1-й квалификационный уровень</w:t>
            </w: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Наименования профессий рабочих, по которым предусмотрено присвоение 4-го и 5-го квалификационных разрядов в соответствии с Единым тарифно-квалификационным справочником работ и профессий рабочих, выпуск 1, раздел "Профессии рабочих, общие для всех отраслей народного хозяйства":</w:t>
            </w: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</w:pPr>
            <w:r w:rsidRPr="00F0005E">
              <w:rPr>
                <w:rFonts w:ascii="Times New Roman CYR" w:eastAsiaTheme="minorEastAsia" w:hAnsi="Times New Roman CYR" w:cs="Times New Roman CYR"/>
                <w:i/>
                <w:sz w:val="28"/>
                <w:szCs w:val="28"/>
                <w:lang w:eastAsia="ru-RU"/>
              </w:rPr>
              <w:t>водитель автомобиля, повар, слесарь-сантехник, электромонтер по ремонту и обслуживанию электрооборудования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</w:p>
          <w:p w:rsidR="00DF2E48" w:rsidRPr="00F0005E" w:rsidRDefault="00DF2E48" w:rsidP="0099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8168</w:t>
            </w:r>
            <w:r w:rsidRPr="00F0005E"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 рубл</w:t>
            </w:r>
            <w:r>
              <w:rPr>
                <w:rFonts w:ascii="Times New Roman CYR" w:eastAsiaTheme="minorEastAsia" w:hAnsi="Times New Roman CYR" w:cs="Times New Roman CYR"/>
                <w:sz w:val="28"/>
                <w:szCs w:val="28"/>
                <w:lang w:eastAsia="ru-RU"/>
              </w:rPr>
              <w:t>ей</w:t>
            </w:r>
          </w:p>
        </w:tc>
      </w:tr>
    </w:tbl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5B3CD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14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аботник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ам Учреждения, осуществляющим профессиональную деятельность по профессиям рабочих, устанавливаются</w:t>
      </w:r>
      <w:r w:rsidR="001C68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следующие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повышающи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коэффициент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ы к 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окладу: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повышающий </w:t>
      </w:r>
      <w:proofErr w:type="spell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межразрядный</w:t>
      </w:r>
      <w:proofErr w:type="spellEnd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коэффициент к окладу;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повышающий коэффициент к окладу за выполнение важных (особо важных) и ответственных (особо ответственных) работ.</w:t>
      </w:r>
    </w:p>
    <w:p w:rsidR="00B80EAA" w:rsidRPr="00F0005E" w:rsidRDefault="005B3CD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6" w:name="sub_1532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15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Повышающий </w:t>
      </w:r>
      <w:proofErr w:type="spell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межразрядный</w:t>
      </w:r>
      <w:proofErr w:type="spell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коэффициент к окладу устан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авливается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рабочим по профессиям, допускающим разряды в рамках квалификационного уровня.</w:t>
      </w:r>
    </w:p>
    <w:bookmarkEnd w:id="16"/>
    <w:p w:rsidR="00B80EAA" w:rsidRPr="00F0005E" w:rsidRDefault="005B3CD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азмер повышающего </w:t>
      </w:r>
      <w:proofErr w:type="spell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межразрядного</w:t>
      </w:r>
      <w:proofErr w:type="spell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коэффициента к окладу: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 общеотраслевым профессиям рабочих первого уровня - 0,045 к предыдущему разряду </w:t>
      </w:r>
      <w:hyperlink r:id="rId17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ЕТКС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 общеотраслевым профессиям рабочих второго уровня - 0,11 к предыдущему разряду </w:t>
      </w:r>
      <w:hyperlink r:id="rId18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ЕТКС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B80EAA" w:rsidRPr="00F0005E" w:rsidRDefault="005B3CD9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7" w:name="sub_1533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16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Повышающий коэффициент к окладу за выполнение важных (особо важных) и ответственных (особо ответственных) работ устанавливается по решению р</w:t>
      </w:r>
      <w:r w:rsidR="00E914E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уководителя учреждения рабочим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которым в соответствии </w:t>
      </w:r>
      <w:hyperlink r:id="rId19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ЕТКС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присвоен квалификационный разряд не ниже 6 и привлекаемым для выполнения важных (особо важных) и ответственных (особо ответственных) работ.</w:t>
      </w:r>
    </w:p>
    <w:bookmarkEnd w:id="17"/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азмер повышающего коэффициента к окладу за выполнение важных (особо важных) и ответственных (особо ответственных) работ - до 0,3.</w:t>
      </w:r>
    </w:p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18" w:name="sub_153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17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Решение о введении повышающих коэффициентов к окладу и их разм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ерах принимается руководителем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с учетом обеспечения 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выплат финансовыми средствами. Повышающие коэффициенты к окладу устанавливаются на определенный период времени в течение соответствующего календарного года.</w:t>
      </w:r>
    </w:p>
    <w:bookmarkEnd w:id="18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выплат по повышающим коэффициентам к окладу определяется путем умножения размера оклада работника на повышающий коэффициент.</w:t>
      </w:r>
    </w:p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18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Применение повышающего </w:t>
      </w:r>
      <w:proofErr w:type="spell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межразрядного</w:t>
      </w:r>
      <w:proofErr w:type="spell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коэффициента к окладу образует новый оклад и учитывается при начислении иных стимулирующих и компенсационных выплат. Применение повышающего коэффициента за выполнение важных (особо важных) и ответственных (особо ответственных) работ не образует новый оклад и не учитывается при начислении иных стимулирующих и компенсационных выплат.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9" w:name="sub_16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V. Условия оплаты труда руководителя учреждения,  главного бухгалтера</w:t>
      </w:r>
    </w:p>
    <w:bookmarkEnd w:id="19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0" w:name="sub_1636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19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Должностной оклад руководителя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определяе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тся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трудовым договором, устанавливается в кратном отношении к средней заработной плате работников, которые относятся к основному персоналу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и составляет до 3 размеров указанной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средней 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заработной платы.</w:t>
      </w:r>
    </w:p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1" w:name="sub_1637"/>
      <w:bookmarkEnd w:id="20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Порядок исчисления размера средней заработной </w:t>
      </w:r>
      <w:proofErr w:type="gram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платы для определения размера до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лжностного оклада руководителя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</w:t>
      </w:r>
      <w:proofErr w:type="gram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утверждается </w:t>
      </w:r>
      <w:r w:rsidR="00DF2E4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Правительством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Курской области.</w:t>
      </w:r>
    </w:p>
    <w:bookmarkEnd w:id="21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Должностн</w:t>
      </w:r>
      <w:r w:rsidR="00E914E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ой оклад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главного бухгалтера устанавлива</w:t>
      </w:r>
      <w:r w:rsidR="00E914E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тся на 10 - 30% ниже должностного оклада руководителя </w:t>
      </w:r>
      <w:r w:rsidR="00E914E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чреждения.</w:t>
      </w:r>
    </w:p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2" w:name="sub_163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21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С учетом условий труда руководителю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главному бухгалтеру устанавливаются выплаты компенсационного характера, предусмотренные в </w:t>
      </w:r>
      <w:hyperlink w:anchor="sub_1700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разделе VI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настоящего</w:t>
      </w:r>
      <w:r w:rsidR="001C68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оложения.</w:t>
      </w:r>
    </w:p>
    <w:bookmarkEnd w:id="22"/>
    <w:p w:rsidR="00B80EAA" w:rsidRPr="00F0005E" w:rsidRDefault="00E914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22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Премирование руководителя осуществляется с учетом результатов деятельности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в соответствии с критериями оценки и целевыми показателями эффективности работы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за счет ассигнований областного бюджета, централизованных </w:t>
      </w:r>
      <w:r w:rsidR="00DF2E4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Министерством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социального обеспечения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материнства и детства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Курской области, как главным распорядителем на эти цели, и средств, поступающих от приносящей доход деятельности.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3" w:name="sub_7201165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Размеры премирования руководителя, порядок и критерии его выплаты ежегодно устанавливаются </w:t>
      </w:r>
      <w:r w:rsidR="00DF2E4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Министерством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социального обеспечения, материнства и детства Курской области в дополнительном соглашении к трудовому договору руководителя </w:t>
      </w:r>
      <w:r w:rsidR="005B44A7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чреждения.</w:t>
      </w:r>
    </w:p>
    <w:bookmarkEnd w:id="23"/>
    <w:p w:rsidR="00B80EAA" w:rsidRPr="00F0005E" w:rsidRDefault="005B44A7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23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Руководител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, главному бухгалтеру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устанавливаются стимулирующие выплаты, предусмотренные </w:t>
      </w:r>
      <w:hyperlink w:anchor="sub_1800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 xml:space="preserve">разделом </w:t>
        </w:r>
        <w:proofErr w:type="spellStart"/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VII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настоящегоП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оложения</w:t>
      </w:r>
      <w:proofErr w:type="spell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Выплаты стимулирующего характера руководителю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устанавливаются </w:t>
      </w:r>
      <w:r w:rsidR="00DF2E4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Министерством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социального обеспечения, материнства и детства Курской области.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 CYR" w:eastAsiaTheme="minorEastAsia" w:hAnsi="Times New Roman CYR" w:cs="Times New Roman CYR"/>
          <w:i/>
          <w:iCs/>
          <w:color w:val="353842"/>
          <w:sz w:val="28"/>
          <w:szCs w:val="28"/>
          <w:shd w:val="clear" w:color="auto" w:fill="F0F0F0"/>
          <w:lang w:eastAsia="ru-RU"/>
        </w:rPr>
      </w:pP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24" w:name="sub_17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lastRenderedPageBreak/>
        <w:t>VI. Порядок и условия установления выплат компенсационного характера</w:t>
      </w:r>
    </w:p>
    <w:bookmarkEnd w:id="24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B975F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5" w:name="sub_1742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24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 соответствии с </w:t>
      </w:r>
      <w:hyperlink r:id="rId20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Перечнем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видов выплат компенсационного характера в областных государственных учреждениях, утвержденным </w:t>
      </w:r>
      <w:hyperlink r:id="rId21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Правительства Курской области от 28.03.2008 г. N 45, работникам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осуществляются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следующие выплаты компенсационного характера:</w:t>
      </w:r>
    </w:p>
    <w:bookmarkEnd w:id="25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выплаты работникам, занятым на работах с вредными и (или) опасными условиями труда;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Порядок установления выплат компенсационного характера определяется в соответствии с </w:t>
      </w:r>
      <w:hyperlink r:id="rId22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разъяснением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о порядке установления выплат компенсационного характера в областных государственных учреждениях, утвержденном </w:t>
      </w:r>
      <w:hyperlink r:id="rId23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Правительства Курской области от 28.03.2008 г. N 45.</w:t>
      </w:r>
    </w:p>
    <w:p w:rsidR="00B80EAA" w:rsidRPr="00F0005E" w:rsidRDefault="00B975F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6" w:name="sub_1743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Выплата работникам, занятым на работах с вредными и (или) опасными условиями труда, устанавливается по результатам специальной оценки условий труда, в соответствии со </w:t>
      </w:r>
      <w:hyperlink r:id="rId24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статьей 147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Трудового кодекса Российской Федерации в размере 4% оклада (должностного оклада). Выплата работникам сохраняется в повышенном размере, если она была установлена по результатам аттестации рабочих мест, произведенной до 1 января 2014 года.</w:t>
      </w:r>
    </w:p>
    <w:bookmarkEnd w:id="26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Если по итогам специальной оценки условий труда рабочее место признается безопасным, то осуществление указанной выплаты не производится.</w:t>
      </w:r>
    </w:p>
    <w:p w:rsidR="00B80EAA" w:rsidRPr="00F0005E" w:rsidRDefault="00B975F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7" w:name="sub_174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26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Доплата за совмещение профессий (должностей) устанавливается работнику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при совмещении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80EAA" w:rsidRPr="00F0005E" w:rsidRDefault="00B975F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8" w:name="sub_1745"/>
      <w:bookmarkEnd w:id="27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27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Доплата за расширение зон обслужив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ания устанавливается работнику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80EAA" w:rsidRPr="00F0005E" w:rsidRDefault="00B975F5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29" w:name="sub_1746"/>
      <w:bookmarkEnd w:id="2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28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соглашению сторон трудового договора с учетом содержания и (или) объема дополнительной работы.</w:t>
      </w:r>
    </w:p>
    <w:p w:rsidR="00B80EAA" w:rsidRPr="00F0005E" w:rsidRDefault="007A27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0" w:name="sub_1747"/>
      <w:bookmarkEnd w:id="29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29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Доплата за работу в ночное время производится работникам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за каждый час работы в ночное время.</w:t>
      </w:r>
    </w:p>
    <w:bookmarkEnd w:id="30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Ночным считается время с 22 часов до 6 часов.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доплаты за работу в ночное время устанавливается 50 процентов части оклада (должностного оклада) с учетом повышающего коэффициента за работу в сельской местности за каждый час работы работника.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Расчет части оклада (должностного оклада) за час работы определяется путем деления оклада (должностного оклада) с учетом повышающего коэффициента за работу в сельской местности работника на среднемесячное количество рабочих часов в соответствующем календарном году в зависимости от установленной продолжительности рабочей недели.</w:t>
      </w:r>
    </w:p>
    <w:p w:rsidR="00B80EAA" w:rsidRPr="00F0005E" w:rsidRDefault="007A27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1" w:name="sub_174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30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Доплата за работу в выходные и нерабочие праздничн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ые дни производится работникам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чреждения, </w:t>
      </w:r>
      <w:proofErr w:type="gramStart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привлека</w:t>
      </w:r>
      <w:r w:rsidR="001A44D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ющих</w:t>
      </w:r>
      <w:proofErr w:type="gramEnd"/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к работе в выходные и нерабочие праздничные дни в соответствии со </w:t>
      </w:r>
      <w:hyperlink r:id="rId25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статьей 153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Трудового кодекса Российской Федерации.</w:t>
      </w:r>
    </w:p>
    <w:bookmarkEnd w:id="31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доплаты составляет: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менее одинарной дневной ставки сверх оклада (должностного оклада)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 с учетом повышающего коэффициента за работу в сельской местности, если работа производилась сверх месячной нормы рабочего времени;</w:t>
      </w:r>
      <w:proofErr w:type="gramEnd"/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 учетом повышающего коэффициента за работу в сельской местности сверх оклада (должностного оклада) за каждый час работы, если работа производилась</w:t>
      </w:r>
      <w:proofErr w:type="gramEnd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сверх месячной нормы рабочего времени.</w:t>
      </w:r>
    </w:p>
    <w:p w:rsidR="00B80EAA" w:rsidRPr="00F0005E" w:rsidRDefault="007A27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2" w:name="sub_1749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31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Сверхурочная работа оплачивается за первые два часа работы не менее чем в полуторном размере, за последующие часы - не менее чем в двойном размере в соответствии со </w:t>
      </w:r>
      <w:hyperlink r:id="rId26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статьей 152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Трудового кодекса Российской Федерации.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bookmarkEnd w:id="32"/>
    <w:p w:rsidR="00B80EAA" w:rsidRPr="00F0005E" w:rsidRDefault="007A27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32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Водителям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легковых автомобилей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и других транспортных средств</w:t>
      </w:r>
      <w:r w:rsidR="001C68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выплачивается надбавка за ненормированный рабочий день в размере 50 процентов оклада.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3" w:name="sub_7201166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Конкретный перечень должностей работников с ненормированным рабочим д</w:t>
      </w:r>
      <w:r w:rsidR="00B6388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нем утверждается руководителем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с учетом требований </w:t>
      </w:r>
      <w:hyperlink r:id="rId27" w:history="1">
        <w:r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статьи 101</w:t>
        </w:r>
      </w:hyperlink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34" w:name="sub_1800"/>
      <w:bookmarkEnd w:id="33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lastRenderedPageBreak/>
        <w:t>VII. Порядок и условия установления выплат стимулирующего характера</w:t>
      </w:r>
    </w:p>
    <w:bookmarkEnd w:id="34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7A27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33. </w:t>
      </w: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целях поощрения работников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за выполненную работу в соответствии с утвержденным </w:t>
      </w:r>
      <w:hyperlink r:id="rId28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Перечнем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видов выплат стимулирующего характера в областных государственных учреждениях, утвержденным </w:t>
      </w:r>
      <w:hyperlink r:id="rId29" w:history="1">
        <w:r w:rsidR="00B80EAA" w:rsidRPr="00F0005E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постановлением</w:t>
        </w:r>
      </w:hyperlink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Правительства Курской области от 28.03.2008 г. N 44 "Об утверждении перечня видов выплат стимулирующего характера в областных государственных учреждениях и разъяснения о порядке установления выплат стимулирующего характера в областных государственных учреждениях", устанавливаются следующие выплаты стимулирующего характера:</w:t>
      </w:r>
      <w:proofErr w:type="gramEnd"/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выплаты за интенсивность и высокие результаты работы;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выплаты за качество выполняемых работ;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5" w:name="sub_1851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выплаты за выслугу лет;</w:t>
      </w:r>
    </w:p>
    <w:bookmarkEnd w:id="35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премиальные выплаты по итогам работы.</w:t>
      </w:r>
    </w:p>
    <w:p w:rsidR="00B80EAA" w:rsidRPr="00F0005E" w:rsidRDefault="007A27E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6" w:name="sub_1852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34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Выплаты стимулирующего характера осуществляются по решению руководителя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в пределах бюджетных ассигнований на оплату труда работников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чреждения, а также средств от оказания платных услуг и иной приносящей до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ход деятельности, направленных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нием на оплату труда работников.</w:t>
      </w:r>
    </w:p>
    <w:p w:rsidR="00B80EAA" w:rsidRPr="00F0005E" w:rsidRDefault="00E41123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7" w:name="sub_18534"/>
      <w:bookmarkEnd w:id="36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35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Выплата за интенсивность и высокие результаты работы осуществляется в виде надбавки за интенсивность и высокие результаты работы.</w:t>
      </w:r>
    </w:p>
    <w:bookmarkEnd w:id="37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Надбавка за интенсивность и высокие результаты работы устанавливается работнику </w:t>
      </w:r>
      <w:r w:rsidR="00E411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приказом руководителя </w:t>
      </w:r>
      <w:r w:rsidR="00E411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на определенный срок в течение календарного года в пределах бюджетных ассигнований, выделенных на оплату труда. Размеры надбавки за интенсивность и высокие результаты работы работникам </w:t>
      </w:r>
      <w:r w:rsidR="00E411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могут устанавливаться как в абсолютном значении, так и в процентном отношении к окладу. Максимальными размерами выплата надбавки за интенсивность и высокие результаты работы не ограничена.</w:t>
      </w:r>
    </w:p>
    <w:p w:rsidR="00B80EAA" w:rsidRPr="00F0005E" w:rsidRDefault="00E41123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8" w:name="sub_185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36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Выплата за качество выполняемых работ устанавливается работнику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с учетом разработанных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чреждением критериев, позволяющих оценить результативность и качество работы.</w:t>
      </w:r>
    </w:p>
    <w:bookmarkEnd w:id="38"/>
    <w:p w:rsidR="00B80EAA" w:rsidRPr="00F0005E" w:rsidRDefault="00E41123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37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Вып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латы за выслугу лет работникам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устанавливается в следующих размерах:</w:t>
      </w:r>
    </w:p>
    <w:p w:rsidR="00E41123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39" w:name="sub_7201140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20 процентов оклада (должностного оклада) - за первые три года и 10 процентов - за каждые последующие два года работы, но не выше 30 процентов оклада (должностного окл</w:t>
      </w:r>
      <w:r w:rsidR="00E41123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ада) всем работникам Учреждения.</w:t>
      </w:r>
      <w:bookmarkStart w:id="40" w:name="sub_7201141"/>
      <w:bookmarkEnd w:id="39"/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Работникам, занимающим по совместительству штатные долж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ности медицинского персонала в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, выплата за выслугу лет выплачивается и по совмещаемым должностям в порядке и на условиях, предусмотренных для этих должностей.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1" w:name="sub_7201142"/>
      <w:bookmarkEnd w:id="40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Изменение размера выплаты за выслугу лет производится со дня достижения стажа, дающего право на увеличение размера доплаты, если </w:t>
      </w: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документы, подтверж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дающие выслугу лет находятся</w:t>
      </w:r>
      <w:proofErr w:type="gramEnd"/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чреждении, или со дня представления необходимого документа, подтверждающего непрерывный стаж.</w:t>
      </w:r>
    </w:p>
    <w:bookmarkEnd w:id="41"/>
    <w:p w:rsidR="00B80EAA" w:rsidRPr="00F0005E" w:rsidRDefault="0090563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37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.1. В стаж работы, дающий право на получение выплаты за выслугу лет, включаются: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2" w:name="sub_185511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1) периоды работы в медицинских организациях и организациях социального обслуживания;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3" w:name="sub_185512"/>
      <w:bookmarkEnd w:id="42"/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2) периоды работы (службы) на должностях медицинских работников в медицинских организациях и подразделениях федеральных органов исполнительной власти, в которых законом предусмотрена военная и приравненная к ней служба (Министерство внутренних дел Российской Федерации, Федеральная служба безопасности Российской Федерации, Министерство Российской Федерации по делам гражданской обороны, чрезвычайным ситуациям и ликвидации последствий стихийных бедствий, Служба внешней разведки Российской Федерации, Федеральная служба исполнения наказаний</w:t>
      </w:r>
      <w:proofErr w:type="gramEnd"/>
      <w:r w:rsidR="001C6808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Российской Федерации);</w:t>
      </w:r>
      <w:proofErr w:type="gramEnd"/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4" w:name="sub_185513"/>
      <w:bookmarkEnd w:id="43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3) периоды работы в медицинских организациях и учреждениях социальной защиты населения стран Содружества Независимых Государств, а также республик, входивших в состав СССР до 01.01.1992;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5" w:name="sub_185514"/>
      <w:bookmarkEnd w:id="4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4) периоды работы на должностях медицинских работников в организациях и их структурных подразделениях, входящих в систему федерального государственного санитарно-эпидемиологического надзора, а также организаций социального обслуживания;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6" w:name="sub_185515"/>
      <w:bookmarkEnd w:id="45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5) периоды работы на должностях медицинских работников в Обществе Красного Креста и его организациях;</w:t>
      </w:r>
    </w:p>
    <w:p w:rsidR="002F4443" w:rsidRDefault="00B80EAA" w:rsidP="0090563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7" w:name="sub_185516"/>
      <w:bookmarkEnd w:id="46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6) периоды нахождения в отпуске по уходу за ребенком до достижения им возраста трех лет, если данному периоду предшествовала работа, дающая право на получение выплаты за выслугу лет в медицинских организациях и организациях социального обслуживания</w:t>
      </w:r>
      <w:bookmarkStart w:id="48" w:name="sub_185517"/>
      <w:bookmarkEnd w:id="47"/>
      <w:r w:rsidR="002F444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;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7)иные периоды, опыт и знания по которым необходимы для выполнения должностных обязанностей по следующим должностям: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-инспектор по кадрам,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-специалист по охране труда,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-главный бухгалтер,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-ведущий бухгалтер,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-бухгалтер,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-программист,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-водитель автомобиля,</w:t>
      </w:r>
    </w:p>
    <w:p w:rsidR="002F4443" w:rsidRDefault="002F4443" w:rsidP="002F444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-повар,</w:t>
      </w:r>
    </w:p>
    <w:p w:rsidR="00B80EAA" w:rsidRPr="00F0005E" w:rsidRDefault="002F4443" w:rsidP="002F44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-электромонтер по ремонту и обслуживанию электрооборудования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B80EAA" w:rsidRPr="00F0005E" w:rsidRDefault="0090563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49" w:name="sub_1856"/>
      <w:bookmarkEnd w:id="4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38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Водителям легковых автомобилей и других транспортных средств может устанавливаться надбавка за квалификационную категорию в следующих размерах:</w:t>
      </w:r>
    </w:p>
    <w:bookmarkEnd w:id="49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10 % оклада - водителям 2-го класса;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25 % оклада</w:t>
      </w:r>
      <w:r w:rsidR="007A175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водителям 1-го класса.</w:t>
      </w:r>
    </w:p>
    <w:p w:rsidR="00B80EAA" w:rsidRPr="00F0005E" w:rsidRDefault="0090563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0" w:name="sub_1857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39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 целях поощрения работников за выполненную работу в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могут быть установлены премии по итогам работы за месяц, квартал, год.</w:t>
      </w:r>
    </w:p>
    <w:bookmarkEnd w:id="50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 премировании по итогам работы за месяц, квартал, год учитывается: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инициатива, творчество и применение в работе современных форм и методов организации труда;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выполнение порученной работы, связанной с обеспечением рабочего процесса или уставной деятельности 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достижение высоких результатов в работе в соответствующий период;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качественная подготовка и своевременная сдача отчетности;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участие в инновационной деятельности;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участие в течение соответствующего периода в выполнении важных работ, мероприятий.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Размер премий может устанавливаться как в абсолютном значении, так и в процентном отношении к окладу (должностному окладу) с учетом повышающего коэффициента за работу в сельской местности. Максимальным размером премии по итогам работы не ограничены.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Премирование работников 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 осуществля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ется на основе П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оложения о премировании, утверждаемого </w:t>
      </w:r>
      <w:r w:rsidR="0090563E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приказом руководителя</w:t>
      </w:r>
      <w:r w:rsidR="007A175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чреждения.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</w:p>
    <w:p w:rsidR="00B80EAA" w:rsidRPr="00F0005E" w:rsidRDefault="0090563E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51" w:name="sub_19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VII</w:t>
      </w:r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val="en-US" w:eastAsia="ru-RU"/>
        </w:rPr>
        <w:t>I</w:t>
      </w:r>
      <w:r w:rsidR="00B80EAA"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. Другие вопросы оплаты труда</w:t>
      </w:r>
    </w:p>
    <w:p w:rsidR="00B80EAA" w:rsidRPr="00F0005E" w:rsidRDefault="0090563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2" w:name="sub_19571"/>
      <w:bookmarkEnd w:id="51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40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Объем бюджетных ассигнований на оплату труда работников администрат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ивно-управленческого персонала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 должен превышать 40 процентов объема бюджетных ассигнований, направляемых на оплату труда.</w:t>
      </w:r>
    </w:p>
    <w:p w:rsidR="00B80EAA" w:rsidRPr="00F0005E" w:rsidRDefault="0090563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3" w:name="sub_19572"/>
      <w:bookmarkEnd w:id="52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41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Средняя заработная плата основног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о и вспомогательного персонала 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не должна превышать целевого соотношения 1: 0,7.</w:t>
      </w:r>
    </w:p>
    <w:p w:rsidR="00B80EAA" w:rsidRPr="00F0005E" w:rsidRDefault="0090563E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4" w:name="sub_19573"/>
      <w:bookmarkEnd w:id="53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42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Объем средств, направляемый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Учреждение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м на выплаты стимулирующего характера, должен составлять не менее 30% процентов средств на оплату труда, формируемых за счет ассигнований областного бюджета.</w:t>
      </w:r>
    </w:p>
    <w:p w:rsidR="00B80EAA" w:rsidRPr="00F0005E" w:rsidRDefault="00AB0C5B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5" w:name="sub_1959"/>
      <w:bookmarkEnd w:id="54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2F444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В пределах средств, выделенных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чреждению на оплату труда работникам, может выплачиваться материальная помощь в размере до двух окладов (должностных окладов), установленных на день ее выплаты по занимаемой должности, рабочей профессии в следующих случаях:</w:t>
      </w:r>
    </w:p>
    <w:bookmarkEnd w:id="55"/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 высокие показатели в работе и в связи с юбил</w:t>
      </w:r>
      <w:r w:rsidR="0018179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ейными датами работника (50, 55,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60 </w:t>
      </w:r>
      <w:r w:rsidR="0018179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и 65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лет);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 связи с длительной болезнью или несчастьем, постигшим работника или его близких родственников (родителей, супругов, детей).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Решение об оказании материальной помощи и ее конкретных размерах принимает руководитель </w:t>
      </w:r>
      <w:r w:rsidR="00AB0C5B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чреждения на основании письменного заявления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lastRenderedPageBreak/>
        <w:t>работника.</w:t>
      </w:r>
    </w:p>
    <w:p w:rsidR="00B80EAA" w:rsidRPr="00F0005E" w:rsidRDefault="00B80EAA" w:rsidP="00B80EA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56" w:name="sub_2000"/>
      <w:r w:rsidRPr="00F0005E"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X. Заключительные положения</w:t>
      </w:r>
    </w:p>
    <w:p w:rsidR="00B80EAA" w:rsidRPr="00F0005E" w:rsidRDefault="00AB0C5B" w:rsidP="00B80E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bookmarkStart w:id="57" w:name="sub_2060"/>
      <w:bookmarkEnd w:id="56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A175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. Настоящее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оложение является 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локальным нормативным актом по оплате труда в Учреждении и регулирует оплату труда работников Учреждения</w:t>
      </w:r>
      <w:r w:rsidR="00B80EAA"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:rsidR="001B0D6A" w:rsidRPr="00195C2C" w:rsidRDefault="00AB0C5B" w:rsidP="00195C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4</w:t>
      </w:r>
      <w:r w:rsidR="007A175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5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 Настоящее Положение вводи</w:t>
      </w:r>
      <w:r w:rsidR="00195C2C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тс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я с 03</w:t>
      </w:r>
      <w:bookmarkStart w:id="58" w:name="_GoBack"/>
      <w:bookmarkEnd w:id="58"/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февраля 202</w:t>
      </w:r>
      <w:r w:rsidR="002F4443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3</w:t>
      </w:r>
      <w:r w:rsidRPr="00F0005E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года.</w:t>
      </w:r>
      <w:bookmarkEnd w:id="57"/>
    </w:p>
    <w:sectPr w:rsidR="001B0D6A" w:rsidRPr="00195C2C" w:rsidSect="00B80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C00"/>
    <w:rsid w:val="00000C73"/>
    <w:rsid w:val="0017573E"/>
    <w:rsid w:val="0018179D"/>
    <w:rsid w:val="00195C2C"/>
    <w:rsid w:val="001A44D8"/>
    <w:rsid w:val="001B0D6A"/>
    <w:rsid w:val="001C6808"/>
    <w:rsid w:val="002414F3"/>
    <w:rsid w:val="002C37F6"/>
    <w:rsid w:val="002F1FA7"/>
    <w:rsid w:val="002F4443"/>
    <w:rsid w:val="00302278"/>
    <w:rsid w:val="004E1C47"/>
    <w:rsid w:val="004F3E23"/>
    <w:rsid w:val="004F7C00"/>
    <w:rsid w:val="00576C45"/>
    <w:rsid w:val="005B3CD9"/>
    <w:rsid w:val="005B44A7"/>
    <w:rsid w:val="006105FA"/>
    <w:rsid w:val="006F60C5"/>
    <w:rsid w:val="006F6141"/>
    <w:rsid w:val="007462AA"/>
    <w:rsid w:val="00774BCB"/>
    <w:rsid w:val="007A1757"/>
    <w:rsid w:val="007A27EE"/>
    <w:rsid w:val="007B5CA6"/>
    <w:rsid w:val="007D2323"/>
    <w:rsid w:val="00832095"/>
    <w:rsid w:val="0090563E"/>
    <w:rsid w:val="0095196B"/>
    <w:rsid w:val="00966DC9"/>
    <w:rsid w:val="00992F74"/>
    <w:rsid w:val="009D06AA"/>
    <w:rsid w:val="00AB0C5B"/>
    <w:rsid w:val="00B14F27"/>
    <w:rsid w:val="00B63888"/>
    <w:rsid w:val="00B80EAA"/>
    <w:rsid w:val="00B975F5"/>
    <w:rsid w:val="00DD2F42"/>
    <w:rsid w:val="00DF2E48"/>
    <w:rsid w:val="00E41123"/>
    <w:rsid w:val="00E62CFE"/>
    <w:rsid w:val="00E914EE"/>
    <w:rsid w:val="00F0005E"/>
    <w:rsid w:val="00F743E8"/>
    <w:rsid w:val="00F8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23"/>
  </w:style>
  <w:style w:type="paragraph" w:styleId="1">
    <w:name w:val="heading 1"/>
    <w:basedOn w:val="a"/>
    <w:next w:val="a"/>
    <w:link w:val="10"/>
    <w:uiPriority w:val="99"/>
    <w:qFormat/>
    <w:rsid w:val="00B80E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0EA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0EAA"/>
  </w:style>
  <w:style w:type="character" w:customStyle="1" w:styleId="a3">
    <w:name w:val="Цветовое выделение"/>
    <w:uiPriority w:val="99"/>
    <w:rsid w:val="00B80EA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80EAA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B80EA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B80EAA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B80EAA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B80E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B80EAA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B80E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B80EA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B80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B80EAA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rsid w:val="00B80E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80EA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B80E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B80EA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80EA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B80EAA"/>
    <w:rPr>
      <w:rFonts w:ascii="Tahoma" w:eastAsiaTheme="minorEastAsia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B80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21313223/1000" TargetMode="External"/><Relationship Id="rId13" Type="http://schemas.openxmlformats.org/officeDocument/2006/relationships/hyperlink" Target="http://internet.garant.ru/document/redirect/12159870/0" TargetMode="External"/><Relationship Id="rId18" Type="http://schemas.openxmlformats.org/officeDocument/2006/relationships/hyperlink" Target="http://internet.garant.ru/document/redirect/108186/0" TargetMode="External"/><Relationship Id="rId26" Type="http://schemas.openxmlformats.org/officeDocument/2006/relationships/hyperlink" Target="http://internet.garant.ru/document/redirect/12125268/152" TargetMode="External"/><Relationship Id="rId3" Type="http://schemas.openxmlformats.org/officeDocument/2006/relationships/styles" Target="styles.xml"/><Relationship Id="rId21" Type="http://schemas.openxmlformats.org/officeDocument/2006/relationships/hyperlink" Target="http://internet.garant.ru/document/redirect/21313223/0" TargetMode="External"/><Relationship Id="rId7" Type="http://schemas.openxmlformats.org/officeDocument/2006/relationships/hyperlink" Target="http://internet.garant.ru/document/redirect/21313074/0" TargetMode="External"/><Relationship Id="rId12" Type="http://schemas.openxmlformats.org/officeDocument/2006/relationships/hyperlink" Target="http://internet.garant.ru/document/redirect/12156056/0" TargetMode="External"/><Relationship Id="rId17" Type="http://schemas.openxmlformats.org/officeDocument/2006/relationships/hyperlink" Target="http://internet.garant.ru/document/redirect/108186/0" TargetMode="External"/><Relationship Id="rId25" Type="http://schemas.openxmlformats.org/officeDocument/2006/relationships/hyperlink" Target="http://internet.garant.ru/document/redirect/12125268/1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93507/0" TargetMode="External"/><Relationship Id="rId20" Type="http://schemas.openxmlformats.org/officeDocument/2006/relationships/hyperlink" Target="http://internet.garant.ru/document/redirect/21313223/1000" TargetMode="External"/><Relationship Id="rId29" Type="http://schemas.openxmlformats.org/officeDocument/2006/relationships/hyperlink" Target="http://internet.garant.ru/document/redirect/21313074/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21312643/0" TargetMode="External"/><Relationship Id="rId11" Type="http://schemas.openxmlformats.org/officeDocument/2006/relationships/hyperlink" Target="http://internet.garant.ru/document/redirect/12158040/0" TargetMode="External"/><Relationship Id="rId24" Type="http://schemas.openxmlformats.org/officeDocument/2006/relationships/hyperlink" Target="http://internet.garant.ru/document/redirect/12125268/1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93507/1000" TargetMode="External"/><Relationship Id="rId23" Type="http://schemas.openxmlformats.org/officeDocument/2006/relationships/hyperlink" Target="http://internet.garant.ru/document/redirect/21313223/0" TargetMode="External"/><Relationship Id="rId28" Type="http://schemas.openxmlformats.org/officeDocument/2006/relationships/hyperlink" Target="http://internet.garant.ru/document/redirect/21313074/1000" TargetMode="External"/><Relationship Id="rId10" Type="http://schemas.openxmlformats.org/officeDocument/2006/relationships/hyperlink" Target="http://internet.garant.ru/document/redirect/12158040/1000" TargetMode="External"/><Relationship Id="rId19" Type="http://schemas.openxmlformats.org/officeDocument/2006/relationships/hyperlink" Target="http://internet.garant.ru/document/redirect/108186/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1313223/0" TargetMode="External"/><Relationship Id="rId14" Type="http://schemas.openxmlformats.org/officeDocument/2006/relationships/hyperlink" Target="http://internet.garant.ru/document/redirect/193459/0" TargetMode="External"/><Relationship Id="rId22" Type="http://schemas.openxmlformats.org/officeDocument/2006/relationships/hyperlink" Target="http://internet.garant.ru/document/redirect/21313223/2000" TargetMode="External"/><Relationship Id="rId27" Type="http://schemas.openxmlformats.org/officeDocument/2006/relationships/hyperlink" Target="http://internet.garant.ru/document/redirect/12125268/10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6270-1BCB-4212-9D68-6B1E2F88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13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22</cp:revision>
  <cp:lastPrinted>2023-02-06T12:20:00Z</cp:lastPrinted>
  <dcterms:created xsi:type="dcterms:W3CDTF">2020-02-10T06:18:00Z</dcterms:created>
  <dcterms:modified xsi:type="dcterms:W3CDTF">2023-02-06T12:22:00Z</dcterms:modified>
</cp:coreProperties>
</file>